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52BE5" w14:textId="77777777" w:rsidR="007B65DA" w:rsidRPr="007B65DA" w:rsidRDefault="007B65DA" w:rsidP="007B65DA">
      <w:pPr>
        <w:pStyle w:val="NormalWeb"/>
        <w:spacing w:before="0" w:beforeAutospacing="0" w:after="0" w:afterAutospacing="0" w:line="230" w:lineRule="atLeast"/>
        <w:jc w:val="both"/>
        <w:rPr>
          <w:color w:val="000000"/>
          <w:sz w:val="20"/>
          <w:szCs w:val="20"/>
          <w:lang w:val="it-IT"/>
        </w:rPr>
      </w:pPr>
      <w:r w:rsidRPr="007B65DA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Sig. </w:t>
      </w:r>
      <w:proofErr w:type="spellStart"/>
      <w:r w:rsidRPr="007B65DA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Lenín</w:t>
      </w:r>
      <w:proofErr w:type="spellEnd"/>
      <w:r w:rsidRPr="007B65DA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 Moreno </w:t>
      </w:r>
      <w:proofErr w:type="spellStart"/>
      <w:r w:rsidRPr="007B65DA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Garcés</w:t>
      </w:r>
      <w:proofErr w:type="spellEnd"/>
    </w:p>
    <w:p w14:paraId="6721ED3F" w14:textId="77777777" w:rsidR="007B65DA" w:rsidRPr="007B65DA" w:rsidRDefault="007B65DA" w:rsidP="007B65DA">
      <w:pPr>
        <w:pStyle w:val="NormalWeb"/>
        <w:spacing w:before="0" w:beforeAutospacing="0" w:after="0" w:afterAutospacing="0" w:line="230" w:lineRule="atLeast"/>
        <w:jc w:val="both"/>
        <w:rPr>
          <w:color w:val="000000"/>
          <w:sz w:val="20"/>
          <w:szCs w:val="20"/>
          <w:lang w:val="it-IT"/>
        </w:rPr>
      </w:pPr>
      <w:r w:rsidRPr="007B65DA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Presidente costituzionale della Repubblica dell'Ecuador</w:t>
      </w:r>
    </w:p>
    <w:p w14:paraId="1B9769CC" w14:textId="77777777" w:rsidR="007B65DA" w:rsidRPr="007B65DA" w:rsidRDefault="007B65DA" w:rsidP="007B65DA">
      <w:pPr>
        <w:pStyle w:val="NormalWeb"/>
        <w:spacing w:before="0" w:beforeAutospacing="0" w:after="0" w:afterAutospacing="0" w:line="230" w:lineRule="atLeast"/>
        <w:jc w:val="both"/>
        <w:rPr>
          <w:color w:val="000000"/>
          <w:sz w:val="20"/>
          <w:szCs w:val="20"/>
          <w:lang w:val="it-IT"/>
        </w:rPr>
      </w:pPr>
      <w:r w:rsidRPr="007B65DA">
        <w:rPr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1AC27DC5" w14:textId="77777777" w:rsidR="007B65DA" w:rsidRPr="007B65DA" w:rsidRDefault="007B65DA" w:rsidP="007B65DA">
      <w:pPr>
        <w:pStyle w:val="NormalWeb"/>
        <w:spacing w:before="0" w:beforeAutospacing="0" w:after="0" w:afterAutospacing="0" w:line="230" w:lineRule="atLeast"/>
        <w:jc w:val="both"/>
        <w:rPr>
          <w:color w:val="000000"/>
          <w:sz w:val="20"/>
          <w:szCs w:val="20"/>
          <w:lang w:val="it-IT"/>
        </w:rPr>
      </w:pPr>
      <w:r w:rsidRPr="007B65DA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>Signore,</w:t>
      </w:r>
    </w:p>
    <w:p w14:paraId="325FAD0F" w14:textId="2167AF0F" w:rsidR="007B65DA" w:rsidRPr="00266E35" w:rsidRDefault="007B65DA" w:rsidP="007B65DA">
      <w:pPr>
        <w:pStyle w:val="NormalWeb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7B65DA">
        <w:rPr>
          <w:rFonts w:ascii="Arial" w:hAnsi="Arial" w:cs="Arial"/>
          <w:color w:val="000000"/>
          <w:sz w:val="20"/>
          <w:szCs w:val="20"/>
          <w:lang w:val="it-IT"/>
        </w:rPr>
        <w:t xml:space="preserve">Io, ________________, numero di identificazione: ______________ della città di ________________, mi comporto davanti a </w:t>
      </w:r>
      <w:r>
        <w:rPr>
          <w:rFonts w:ascii="Arial" w:hAnsi="Arial" w:cs="Arial"/>
          <w:color w:val="000000"/>
          <w:sz w:val="20"/>
          <w:szCs w:val="20"/>
          <w:lang w:val="it-IT"/>
        </w:rPr>
        <w:t>lei</w:t>
      </w:r>
      <w:r w:rsidRPr="007B65DA">
        <w:rPr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r w:rsidR="004F6175">
        <w:rPr>
          <w:rFonts w:ascii="Arial" w:hAnsi="Arial" w:cs="Arial"/>
          <w:color w:val="000000"/>
          <w:sz w:val="20"/>
          <w:szCs w:val="20"/>
          <w:lang w:val="it-IT"/>
        </w:rPr>
        <w:t>per</w:t>
      </w:r>
      <w:r w:rsidRPr="007B65DA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4F6175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Pr="007B65DA">
        <w:rPr>
          <w:rFonts w:ascii="Arial" w:hAnsi="Arial" w:cs="Arial"/>
          <w:color w:val="000000"/>
          <w:sz w:val="20"/>
          <w:szCs w:val="20"/>
          <w:lang w:val="it-IT"/>
        </w:rPr>
        <w:t>l diritto di richieder</w:t>
      </w:r>
      <w:r>
        <w:rPr>
          <w:rFonts w:ascii="Arial" w:hAnsi="Arial" w:cs="Arial"/>
          <w:color w:val="000000"/>
          <w:sz w:val="20"/>
          <w:szCs w:val="20"/>
          <w:lang w:val="it-IT"/>
        </w:rPr>
        <w:t>la</w:t>
      </w:r>
      <w:r w:rsidRPr="007B65DA">
        <w:rPr>
          <w:rFonts w:ascii="Arial" w:hAnsi="Arial" w:cs="Arial"/>
          <w:color w:val="000000"/>
          <w:sz w:val="20"/>
          <w:szCs w:val="20"/>
          <w:lang w:val="it-IT"/>
        </w:rPr>
        <w:t xml:space="preserve"> ciò che ci assiste </w:t>
      </w:r>
      <w:r>
        <w:rPr>
          <w:rFonts w:ascii="Arial" w:hAnsi="Arial" w:cs="Arial"/>
          <w:color w:val="000000"/>
          <w:sz w:val="20"/>
          <w:szCs w:val="20"/>
          <w:lang w:val="it-IT"/>
        </w:rPr>
        <w:t>–</w:t>
      </w:r>
      <w:r w:rsidRPr="007B65DA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it-IT"/>
        </w:rPr>
        <w:t>in accordo con</w:t>
      </w:r>
      <w:r w:rsidR="004F6175">
        <w:rPr>
          <w:rFonts w:ascii="Arial" w:hAnsi="Arial" w:cs="Arial"/>
          <w:color w:val="000000"/>
          <w:sz w:val="20"/>
          <w:szCs w:val="20"/>
          <w:lang w:val="it-IT"/>
        </w:rPr>
        <w:t xml:space="preserve"> l´</w:t>
      </w:r>
      <w:r w:rsidRPr="007B65DA">
        <w:rPr>
          <w:rFonts w:ascii="Arial" w:hAnsi="Arial" w:cs="Arial"/>
          <w:color w:val="000000"/>
          <w:sz w:val="20"/>
          <w:szCs w:val="20"/>
          <w:lang w:val="it-IT"/>
        </w:rPr>
        <w:t xml:space="preserve">art. 66 numero 23 e art. 18 </w:t>
      </w:r>
      <w:r w:rsidR="004F6175">
        <w:rPr>
          <w:rFonts w:ascii="Arial" w:hAnsi="Arial" w:cs="Arial"/>
          <w:color w:val="000000"/>
          <w:sz w:val="20"/>
          <w:szCs w:val="20"/>
          <w:lang w:val="it-IT"/>
        </w:rPr>
        <w:t>paragrafo</w:t>
      </w:r>
      <w:r w:rsidRPr="007B65DA">
        <w:rPr>
          <w:rFonts w:ascii="Arial" w:hAnsi="Arial" w:cs="Arial"/>
          <w:color w:val="000000"/>
          <w:sz w:val="20"/>
          <w:szCs w:val="20"/>
          <w:lang w:val="it-IT"/>
        </w:rPr>
        <w:t xml:space="preserve"> 2 della Costituzione della Repubblica dell'Ecuador - che fatti salvi i diritti stabiliti nella Costituzione e negli strumenti internazionali in vigore, il riconoscimento del diritto a </w:t>
      </w:r>
      <w:r w:rsidR="004F6175">
        <w:rPr>
          <w:rFonts w:ascii="Arial" w:hAnsi="Arial" w:cs="Arial"/>
          <w:color w:val="000000"/>
          <w:sz w:val="20"/>
          <w:szCs w:val="20"/>
          <w:lang w:val="it-IT"/>
        </w:rPr>
        <w:t xml:space="preserve">fare </w:t>
      </w:r>
      <w:r w:rsidRPr="007B65DA">
        <w:rPr>
          <w:rFonts w:ascii="Arial" w:hAnsi="Arial" w:cs="Arial"/>
          <w:color w:val="000000"/>
          <w:sz w:val="20"/>
          <w:szCs w:val="20"/>
          <w:lang w:val="it-IT"/>
        </w:rPr>
        <w:t>richieste e petizioni.</w:t>
      </w:r>
      <w:r w:rsidR="00266E3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266E35" w:rsidRPr="00266E35">
        <w:rPr>
          <w:rFonts w:ascii="Arial" w:hAnsi="Arial" w:cs="Arial"/>
          <w:color w:val="000000"/>
          <w:sz w:val="20"/>
          <w:szCs w:val="20"/>
          <w:lang w:val="it-IT"/>
        </w:rPr>
        <w:t>Scrivo riguardo alle circostanze molto delicate che circondano la presenza della flotta di pescherecci lungo la Zona Economica Esclusiva dell'Ecuador e il diritto di accedere liberamente alle informazioni pubbliche; </w:t>
      </w:r>
      <w:r w:rsidR="00266E35">
        <w:rPr>
          <w:rFonts w:ascii="Arial" w:hAnsi="Arial" w:cs="Arial"/>
          <w:color w:val="000000"/>
          <w:sz w:val="20"/>
          <w:szCs w:val="20"/>
          <w:lang w:val="it-IT"/>
        </w:rPr>
        <w:t>avendo questo in mente</w:t>
      </w:r>
      <w:r w:rsidR="00266E35" w:rsidRPr="00266E35">
        <w:rPr>
          <w:rFonts w:ascii="Arial" w:hAnsi="Arial" w:cs="Arial"/>
          <w:color w:val="000000"/>
          <w:sz w:val="20"/>
          <w:szCs w:val="20"/>
          <w:lang w:val="it-IT"/>
        </w:rPr>
        <w:t>, chiedo le seguenti considerazioni:</w:t>
      </w:r>
    </w:p>
    <w:p w14:paraId="7B7F8E5B" w14:textId="6DB047A6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rFonts w:ascii="Arial" w:hAnsi="Arial" w:cs="Arial"/>
          <w:color w:val="000000"/>
          <w:sz w:val="20"/>
          <w:szCs w:val="20"/>
          <w:shd w:val="clear" w:color="auto" w:fill="C9D7F1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1) Attraverso l'Organizzazione mondiale del commercio, proporre un accordo vincolante per la pesca illegale, non dichiarata e non regolamentata ed eliminare i 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sussidi sulla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pesca e il supporto tecnico di </w:t>
      </w:r>
      <w:r>
        <w:rPr>
          <w:rFonts w:ascii="Arial" w:hAnsi="Arial" w:cs="Arial"/>
          <w:color w:val="000000"/>
          <w:sz w:val="20"/>
          <w:szCs w:val="20"/>
          <w:lang w:val="it-IT"/>
        </w:rPr>
        <w:t>queste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flotte d</w:t>
      </w:r>
      <w:r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pesca di questi paesi.</w:t>
      </w:r>
      <w:r w:rsidRPr="00B80A82">
        <w:rPr>
          <w:color w:val="000000"/>
          <w:sz w:val="14"/>
          <w:szCs w:val="14"/>
          <w:lang w:val="it-IT"/>
        </w:rPr>
        <w:t>      </w:t>
      </w:r>
    </w:p>
    <w:p w14:paraId="4E5EB11F" w14:textId="5CB46CA4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2) Accelerare la ricerca tecnico-scientifica necessaria per ottenere l'espansione della piattaforma continentale e insulare 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oltre 200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lang w:val="it-IT"/>
        </w:rPr>
        <w:t>mn</w:t>
      </w:r>
      <w:proofErr w:type="spellEnd"/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dato 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l'articolo 76 del </w:t>
      </w:r>
      <w:proofErr w:type="spellStart"/>
      <w:r w:rsidRPr="00B80A82">
        <w:rPr>
          <w:rFonts w:ascii="Arial" w:hAnsi="Arial" w:cs="Arial"/>
          <w:color w:val="000000"/>
          <w:sz w:val="20"/>
          <w:szCs w:val="20"/>
          <w:lang w:val="it-IT"/>
        </w:rPr>
        <w:t>Convemar</w:t>
      </w:r>
      <w:proofErr w:type="spellEnd"/>
      <w:r w:rsidRPr="00B80A82"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Pr="00B80A82">
        <w:rPr>
          <w:color w:val="000000"/>
          <w:sz w:val="14"/>
          <w:szCs w:val="14"/>
          <w:lang w:val="it-IT"/>
        </w:rPr>
        <w:t>      </w:t>
      </w:r>
    </w:p>
    <w:p w14:paraId="21BDD252" w14:textId="2A570F99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3) Condurre studi sull'ecosistema marino della colonna d'acqua che si trova tra le zone economiche esclusive dell'Ecuador continentale e le isole, </w:t>
      </w:r>
      <w:r w:rsidR="002C159E">
        <w:rPr>
          <w:rFonts w:ascii="Arial" w:hAnsi="Arial" w:cs="Arial"/>
          <w:color w:val="000000"/>
          <w:sz w:val="20"/>
          <w:szCs w:val="20"/>
          <w:lang w:val="it-IT"/>
        </w:rPr>
        <w:t>in modo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di ottenere dati sulle specie marine che son</w:t>
      </w:r>
      <w:r w:rsidR="002C159E">
        <w:rPr>
          <w:rFonts w:ascii="Arial" w:hAnsi="Arial" w:cs="Arial"/>
          <w:color w:val="000000"/>
          <w:sz w:val="20"/>
          <w:szCs w:val="20"/>
          <w:lang w:val="it-IT"/>
        </w:rPr>
        <w:t>o minacciate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. Questo</w:t>
      </w:r>
      <w:r w:rsidR="002C159E">
        <w:rPr>
          <w:rFonts w:ascii="Arial" w:hAnsi="Arial" w:cs="Arial"/>
          <w:color w:val="000000"/>
          <w:sz w:val="20"/>
          <w:szCs w:val="20"/>
          <w:lang w:val="it-IT"/>
        </w:rPr>
        <w:t xml:space="preserve"> è 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per la conservazione delle specie protette o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ppure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minacciate di estinzione, fac</w:t>
      </w:r>
      <w:r w:rsidR="002C159E">
        <w:rPr>
          <w:rFonts w:ascii="Arial" w:hAnsi="Arial" w:cs="Arial"/>
          <w:color w:val="000000"/>
          <w:sz w:val="20"/>
          <w:szCs w:val="20"/>
          <w:lang w:val="it-IT"/>
        </w:rPr>
        <w:t>endo più facile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così il rispetto dei trattati internazionali. Proporre l'istituzione di un'area marina protetta in alto mare, soprattutto tenendo conto 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il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modello di cogestione ambientale del santuario </w:t>
      </w:r>
      <w:proofErr w:type="spellStart"/>
      <w:r w:rsidRPr="00B80A82">
        <w:rPr>
          <w:rFonts w:ascii="Arial" w:hAnsi="Arial" w:cs="Arial"/>
          <w:color w:val="000000"/>
          <w:sz w:val="20"/>
          <w:szCs w:val="20"/>
          <w:lang w:val="it-IT"/>
        </w:rPr>
        <w:t>Pelagos</w:t>
      </w:r>
      <w:proofErr w:type="spellEnd"/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nel Mediterraneo.</w:t>
      </w:r>
      <w:r w:rsidRPr="00B80A82">
        <w:rPr>
          <w:color w:val="000000"/>
          <w:sz w:val="14"/>
          <w:szCs w:val="14"/>
          <w:lang w:val="it-IT"/>
        </w:rPr>
        <w:t>      </w:t>
      </w:r>
    </w:p>
    <w:p w14:paraId="0A3A6863" w14:textId="276B6ED2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4) Sostenere </w:t>
      </w:r>
      <w:r w:rsidR="002C159E" w:rsidRPr="00B80A82">
        <w:rPr>
          <w:rFonts w:ascii="Arial" w:hAnsi="Arial" w:cs="Arial"/>
          <w:color w:val="000000"/>
          <w:sz w:val="20"/>
          <w:szCs w:val="20"/>
          <w:lang w:val="it-IT"/>
        </w:rPr>
        <w:t>l’iniziativa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 CMAR (Eastern </w:t>
      </w:r>
      <w:proofErr w:type="spellStart"/>
      <w:r w:rsidRPr="00B80A82">
        <w:rPr>
          <w:rFonts w:ascii="Arial" w:hAnsi="Arial" w:cs="Arial"/>
          <w:color w:val="000000"/>
          <w:sz w:val="20"/>
          <w:szCs w:val="20"/>
          <w:lang w:val="it-IT"/>
        </w:rPr>
        <w:t>Tropical</w:t>
      </w:r>
      <w:proofErr w:type="spellEnd"/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Pacific Marine </w:t>
      </w:r>
      <w:proofErr w:type="spellStart"/>
      <w:r w:rsidR="009A3D53" w:rsidRPr="00B80A82">
        <w:rPr>
          <w:rFonts w:ascii="Arial" w:hAnsi="Arial" w:cs="Arial"/>
          <w:color w:val="000000"/>
          <w:sz w:val="20"/>
          <w:szCs w:val="20"/>
          <w:lang w:val="it-IT"/>
        </w:rPr>
        <w:t>Corridor</w:t>
      </w:r>
      <w:proofErr w:type="spellEnd"/>
      <w:r w:rsidR="009A3D53" w:rsidRPr="00B80A82">
        <w:rPr>
          <w:rFonts w:ascii="Arial" w:hAnsi="Arial" w:cs="Arial"/>
          <w:color w:val="000000"/>
          <w:sz w:val="20"/>
          <w:szCs w:val="20"/>
          <w:lang w:val="it-IT"/>
        </w:rPr>
        <w:t>)</w:t>
      </w:r>
      <w:r w:rsidR="002C159E">
        <w:rPr>
          <w:rFonts w:ascii="Arial" w:hAnsi="Arial" w:cs="Arial"/>
          <w:color w:val="000000"/>
          <w:sz w:val="20"/>
          <w:szCs w:val="20"/>
          <w:lang w:val="it-IT"/>
        </w:rPr>
        <w:t xml:space="preserve"> iniziativa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 a livello nazionale. Inoltre, oltre al Ministero dell'Ambiente e dell'Acqua, alla Cancelleria e al Ministero della Difesa come autorità marittime in questi casi, dovrebbe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ro essere inclusi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anche il Ministero del Commercio estero, Produzione, Investimenti e </w:t>
      </w:r>
      <w:r w:rsidR="009A3D53" w:rsidRPr="00B80A82">
        <w:rPr>
          <w:rFonts w:ascii="Arial" w:hAnsi="Arial" w:cs="Arial"/>
          <w:color w:val="000000"/>
          <w:sz w:val="20"/>
          <w:szCs w:val="20"/>
          <w:lang w:val="it-IT"/>
        </w:rPr>
        <w:t>Pesca.</w:t>
      </w:r>
      <w:r w:rsidRPr="00B80A82">
        <w:rPr>
          <w:color w:val="000000"/>
          <w:sz w:val="14"/>
          <w:szCs w:val="14"/>
          <w:lang w:val="it-IT"/>
        </w:rPr>
        <w:t>      </w:t>
      </w:r>
    </w:p>
    <w:p w14:paraId="7DC35436" w14:textId="6AB627F5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5) 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Iniziare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un'indagine sulla conservazione della biodiversità marina prima di </w:t>
      </w:r>
      <w:proofErr w:type="spellStart"/>
      <w:r w:rsidRPr="00B80A82">
        <w:rPr>
          <w:rFonts w:ascii="Arial" w:hAnsi="Arial" w:cs="Arial"/>
          <w:color w:val="000000"/>
          <w:sz w:val="20"/>
          <w:szCs w:val="20"/>
          <w:lang w:val="it-IT"/>
        </w:rPr>
        <w:t>Convemar</w:t>
      </w:r>
      <w:proofErr w:type="spellEnd"/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; che l'indagine raggiunga il tribunale arbitrale speciale per le prove della pesca e degli effetti sulla </w:t>
      </w:r>
      <w:r w:rsidR="009A3D53" w:rsidRPr="00B80A82">
        <w:rPr>
          <w:rFonts w:ascii="Arial" w:hAnsi="Arial" w:cs="Arial"/>
          <w:color w:val="000000"/>
          <w:sz w:val="20"/>
          <w:szCs w:val="20"/>
          <w:lang w:val="it-IT"/>
        </w:rPr>
        <w:t>biodiversità,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anche prima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de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lla South Pacific </w:t>
      </w:r>
      <w:proofErr w:type="spellStart"/>
      <w:r w:rsidRPr="00B80A82">
        <w:rPr>
          <w:rFonts w:ascii="Arial" w:hAnsi="Arial" w:cs="Arial"/>
          <w:color w:val="000000"/>
          <w:sz w:val="20"/>
          <w:szCs w:val="20"/>
          <w:lang w:val="it-IT"/>
        </w:rPr>
        <w:t>Regional</w:t>
      </w:r>
      <w:proofErr w:type="spellEnd"/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proofErr w:type="spellStart"/>
      <w:r w:rsidRPr="00B80A82">
        <w:rPr>
          <w:rFonts w:ascii="Arial" w:hAnsi="Arial" w:cs="Arial"/>
          <w:color w:val="000000"/>
          <w:sz w:val="20"/>
          <w:szCs w:val="20"/>
          <w:lang w:val="it-IT"/>
        </w:rPr>
        <w:t>Fisheries</w:t>
      </w:r>
      <w:proofErr w:type="spellEnd"/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Management Agency e 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del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Centro interamericano per le amministrazioni fiscali (IACT).</w:t>
      </w:r>
      <w:r w:rsidRPr="00B80A82">
        <w:rPr>
          <w:color w:val="000000"/>
          <w:sz w:val="14"/>
          <w:szCs w:val="14"/>
          <w:lang w:val="it-IT"/>
        </w:rPr>
        <w:t>      </w:t>
      </w:r>
    </w:p>
    <w:p w14:paraId="498288F0" w14:textId="30C606EE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6) Che la possibilità di ampliare la Riserva Marina delle Galapagos sia studiata e giustificata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 xml:space="preserve"> tecnicamente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, in modo che possa essere inclusa nelle riforme della Legge Organica sul Regime Speciale d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Galapagos che viene elaborata nella Commissione Specializzata Permanente su Biodiversità e Risorse Naturali</w:t>
      </w:r>
      <w:r w:rsidRPr="00B80A82">
        <w:rPr>
          <w:color w:val="000000"/>
          <w:sz w:val="14"/>
          <w:szCs w:val="14"/>
          <w:lang w:val="it-IT"/>
        </w:rPr>
        <w:t>      </w:t>
      </w:r>
    </w:p>
    <w:p w14:paraId="2FCC39A1" w14:textId="7FC9930A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7) Che 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 xml:space="preserve">il 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governo promuo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va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e </w:t>
      </w:r>
      <w:r w:rsidR="009A3D53" w:rsidRPr="00B80A82">
        <w:rPr>
          <w:rFonts w:ascii="Arial" w:hAnsi="Arial" w:cs="Arial"/>
          <w:color w:val="000000"/>
          <w:sz w:val="20"/>
          <w:szCs w:val="20"/>
          <w:lang w:val="it-IT"/>
        </w:rPr>
        <w:t>coordin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con l'Assemblea e che riprend</w:t>
      </w:r>
      <w:r w:rsidR="009A3D53">
        <w:rPr>
          <w:rFonts w:ascii="Arial" w:hAnsi="Arial" w:cs="Arial"/>
          <w:color w:val="000000"/>
          <w:sz w:val="20"/>
          <w:szCs w:val="20"/>
          <w:lang w:val="it-IT"/>
        </w:rPr>
        <w:t>a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la rispettiva relazione e il dibattito sulla proposta di legge sulla navigazione, gestione della sicurezza e</w:t>
      </w:r>
      <w:r w:rsidR="0061640B">
        <w:rPr>
          <w:rFonts w:ascii="Arial" w:hAnsi="Arial" w:cs="Arial"/>
          <w:color w:val="000000"/>
          <w:sz w:val="20"/>
          <w:szCs w:val="20"/>
          <w:lang w:val="it-IT"/>
        </w:rPr>
        <w:t xml:space="preserve"> protezione marittima</w:t>
      </w:r>
    </w:p>
    <w:p w14:paraId="48CB922E" w14:textId="0C8E88E6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8) </w:t>
      </w:r>
      <w:r w:rsidRPr="00B80A82">
        <w:rPr>
          <w:rFonts w:ascii="Arial" w:hAnsi="Arial" w:cs="Arial"/>
          <w:color w:val="000000"/>
          <w:sz w:val="20"/>
          <w:szCs w:val="20"/>
          <w:shd w:val="clear" w:color="auto" w:fill="FFFFFF"/>
          <w:lang w:val="it-IT"/>
        </w:rPr>
        <w:t>Informare il pubblico della nazione qu</w:t>
      </w:r>
      <w:r w:rsidR="0061640B">
        <w:rPr>
          <w:rFonts w:ascii="Arial" w:hAnsi="Arial" w:cs="Arial"/>
          <w:color w:val="000000"/>
          <w:sz w:val="20"/>
          <w:szCs w:val="20"/>
          <w:shd w:val="clear" w:color="auto" w:fill="FFFFFF"/>
          <w:lang w:val="it-IT"/>
        </w:rPr>
        <w:t>ello che</w:t>
      </w:r>
      <w:r w:rsidRPr="00B80A82">
        <w:rPr>
          <w:rFonts w:ascii="Arial" w:hAnsi="Arial" w:cs="Arial"/>
          <w:color w:val="000000"/>
          <w:sz w:val="20"/>
          <w:szCs w:val="20"/>
          <w:shd w:val="clear" w:color="auto" w:fill="FFFFFF"/>
          <w:lang w:val="it-IT"/>
        </w:rPr>
        <w:t xml:space="preserve"> ha realizzato la Segreteria Nazionale della Pianificazione e Sviluppo da quando ha sostituito la Segreteria Tecnica del Mare, ai sensi del Decreto Dirigenziale n. 923, come</w:t>
      </w:r>
      <w:r w:rsidR="0061640B">
        <w:rPr>
          <w:rFonts w:ascii="Arial" w:hAnsi="Arial" w:cs="Arial"/>
          <w:color w:val="000000"/>
          <w:sz w:val="20"/>
          <w:szCs w:val="20"/>
          <w:shd w:val="clear" w:color="auto" w:fill="FFFFFF"/>
          <w:lang w:val="it-IT"/>
        </w:rPr>
        <w:t xml:space="preserve"> è stato</w:t>
      </w:r>
      <w:r w:rsidRPr="00B80A82">
        <w:rPr>
          <w:rFonts w:ascii="Arial" w:hAnsi="Arial" w:cs="Arial"/>
          <w:color w:val="000000"/>
          <w:sz w:val="20"/>
          <w:szCs w:val="20"/>
          <w:shd w:val="clear" w:color="auto" w:fill="FFFFFF"/>
          <w:lang w:val="it-IT"/>
        </w:rPr>
        <w:t xml:space="preserve"> pubblicato nel Supplemento al Registro Ufficiale 710 dell'11 marzo 2016</w:t>
      </w:r>
      <w:r w:rsidRPr="00B80A82">
        <w:rPr>
          <w:color w:val="000000"/>
          <w:sz w:val="14"/>
          <w:szCs w:val="14"/>
          <w:lang w:val="it-IT"/>
        </w:rPr>
        <w:t>      </w:t>
      </w:r>
    </w:p>
    <w:p w14:paraId="44B3CD7F" w14:textId="3A930249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shd w:val="clear" w:color="auto" w:fill="FFFFFF"/>
          <w:lang w:val="it-IT"/>
        </w:rPr>
        <w:t>9) 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Che le autorità cooperino con le organizzazioni internazionali per la </w:t>
      </w:r>
      <w:r w:rsidR="0061640B" w:rsidRPr="00B80A82">
        <w:rPr>
          <w:rFonts w:ascii="Arial" w:hAnsi="Arial" w:cs="Arial"/>
          <w:color w:val="000000"/>
          <w:sz w:val="20"/>
          <w:szCs w:val="20"/>
          <w:lang w:val="it-IT"/>
        </w:rPr>
        <w:t>conservazione dell’ambiente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e accettino supporto e consulenza; collaborando con lo Stato ecuadoriano, esamina</w:t>
      </w:r>
      <w:r w:rsidR="0061640B">
        <w:rPr>
          <w:rFonts w:ascii="Arial" w:hAnsi="Arial" w:cs="Arial"/>
          <w:color w:val="000000"/>
          <w:sz w:val="20"/>
          <w:szCs w:val="20"/>
          <w:lang w:val="it-IT"/>
        </w:rPr>
        <w:t>re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il merito degli accordi internazionali e</w:t>
      </w:r>
      <w:r w:rsidR="0061640B">
        <w:rPr>
          <w:rFonts w:ascii="Arial" w:hAnsi="Arial" w:cs="Arial"/>
          <w:color w:val="000000"/>
          <w:sz w:val="20"/>
          <w:szCs w:val="20"/>
          <w:lang w:val="it-IT"/>
        </w:rPr>
        <w:t xml:space="preserve"> rinforzare 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la conservazione della biodiversità migratoria marina attraverso la presenza costante nella riserva</w:t>
      </w:r>
      <w:r w:rsidRPr="00B80A82">
        <w:rPr>
          <w:color w:val="000000"/>
          <w:sz w:val="14"/>
          <w:szCs w:val="14"/>
          <w:lang w:val="it-IT"/>
        </w:rPr>
        <w:t>      </w:t>
      </w:r>
    </w:p>
    <w:p w14:paraId="40DF525C" w14:textId="5B2726A7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shd w:val="clear" w:color="auto" w:fill="FFFFFF"/>
          <w:lang w:val="it-IT"/>
        </w:rPr>
        <w:t>10) 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Che il supporto tecnico e scientifico per il processo decisionale sia mantenuto nel processo di ricerca e </w:t>
      </w:r>
      <w:r w:rsidR="0061640B">
        <w:rPr>
          <w:rFonts w:ascii="Arial" w:hAnsi="Arial" w:cs="Arial"/>
          <w:color w:val="000000"/>
          <w:sz w:val="20"/>
          <w:szCs w:val="20"/>
          <w:lang w:val="it-IT"/>
        </w:rPr>
        <w:t>l’a</w:t>
      </w:r>
      <w:r w:rsidR="0061640B" w:rsidRPr="00B80A82">
        <w:rPr>
          <w:rFonts w:ascii="Arial" w:hAnsi="Arial" w:cs="Arial"/>
          <w:color w:val="000000"/>
          <w:sz w:val="20"/>
          <w:szCs w:val="20"/>
          <w:lang w:val="it-IT"/>
        </w:rPr>
        <w:t>ttuazione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da parte delle commissioni designate dal governo in materia di flotta peschereccia; che queste commissioni siano accompagnate da scienziati, esperti e ONG nazionali o regionali e che le azioni delle commissioni siano pubblic</w:t>
      </w:r>
      <w:r w:rsidR="0061640B">
        <w:rPr>
          <w:rFonts w:ascii="Arial" w:hAnsi="Arial" w:cs="Arial"/>
          <w:color w:val="000000"/>
          <w:sz w:val="20"/>
          <w:szCs w:val="20"/>
          <w:lang w:val="it-IT"/>
        </w:rPr>
        <w:t>he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Pr="00B80A82">
        <w:rPr>
          <w:color w:val="000000"/>
          <w:sz w:val="14"/>
          <w:szCs w:val="14"/>
          <w:lang w:val="it-IT"/>
        </w:rPr>
        <w:t>   </w:t>
      </w:r>
    </w:p>
    <w:p w14:paraId="5267695D" w14:textId="16AE0F79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11) Che oltre alle relazioni del Ministero dell'Ambiente riguardanti l'esistenza e l'ammontare di risorse economiche per la conservazione delle specie marine d</w:t>
      </w:r>
      <w:r w:rsidR="0061640B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Galapagos, che il Ministero della produzione, del commercio estero, degli investimenti e della pesca </w:t>
      </w:r>
      <w:r w:rsidR="0061640B">
        <w:rPr>
          <w:rFonts w:ascii="Arial" w:hAnsi="Arial" w:cs="Arial"/>
          <w:color w:val="000000"/>
          <w:sz w:val="20"/>
          <w:szCs w:val="20"/>
          <w:lang w:val="it-IT"/>
        </w:rPr>
        <w:t>forniscano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anche tali relazioni riguardanti specifiche delle catture accessorie che si stanno verificando nel paese, a scapito di alcune specie, come gli squali</w:t>
      </w:r>
      <w:r w:rsidR="0061640B">
        <w:rPr>
          <w:color w:val="000000"/>
          <w:sz w:val="14"/>
          <w:szCs w:val="14"/>
          <w:lang w:val="it-IT"/>
        </w:rPr>
        <w:t>.</w:t>
      </w:r>
    </w:p>
    <w:p w14:paraId="6441FBBC" w14:textId="3A4AF70A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lastRenderedPageBreak/>
        <w:t>12) Rapporto sull'importo del bilancio del Ministero della Difesa per</w:t>
      </w:r>
      <w:r w:rsidR="0061640B">
        <w:rPr>
          <w:rFonts w:ascii="Arial" w:hAnsi="Arial" w:cs="Arial"/>
          <w:color w:val="000000"/>
          <w:sz w:val="20"/>
          <w:szCs w:val="20"/>
          <w:lang w:val="it-IT"/>
        </w:rPr>
        <w:t xml:space="preserve"> la Marina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Nazionale</w:t>
      </w:r>
      <w:r w:rsidR="0061640B">
        <w:rPr>
          <w:rFonts w:ascii="Arial" w:hAnsi="Arial" w:cs="Arial"/>
          <w:color w:val="000000"/>
          <w:sz w:val="20"/>
          <w:szCs w:val="20"/>
          <w:lang w:val="it-IT"/>
        </w:rPr>
        <w:t xml:space="preserve"> nel mare aperto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sull'asse di controllo della pesca in mare aperto e sulla EE</w:t>
      </w:r>
      <w:r w:rsidR="0061640B">
        <w:rPr>
          <w:rFonts w:ascii="Arial" w:hAnsi="Arial" w:cs="Arial"/>
          <w:color w:val="000000"/>
          <w:sz w:val="20"/>
          <w:szCs w:val="20"/>
          <w:lang w:val="it-IT"/>
        </w:rPr>
        <w:t>Z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.</w:t>
      </w:r>
      <w:r w:rsidRPr="00B80A82">
        <w:rPr>
          <w:color w:val="000000"/>
          <w:sz w:val="14"/>
          <w:szCs w:val="14"/>
          <w:lang w:val="it-IT"/>
        </w:rPr>
        <w:t>   </w:t>
      </w:r>
    </w:p>
    <w:p w14:paraId="52634B2A" w14:textId="77777777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13) Chiedere al governo nazionale di istituire un fondo, di fiducia pubblica, per la sicurezza e la gestione delle attività oceaniche</w:t>
      </w:r>
      <w:r w:rsidRPr="00B80A82">
        <w:rPr>
          <w:color w:val="000000"/>
          <w:sz w:val="14"/>
          <w:szCs w:val="14"/>
          <w:lang w:val="it-IT"/>
        </w:rPr>
        <w:t>   </w:t>
      </w:r>
    </w:p>
    <w:p w14:paraId="46476B5D" w14:textId="2B512DB6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14) Che l'Assemblea Nazionale incarichi la Cancelleria di rendere conto di come </w:t>
      </w:r>
      <w:proofErr w:type="spellStart"/>
      <w:r w:rsidRPr="00B80A82">
        <w:rPr>
          <w:rFonts w:ascii="Arial" w:hAnsi="Arial" w:cs="Arial"/>
          <w:color w:val="000000"/>
          <w:sz w:val="20"/>
          <w:szCs w:val="20"/>
          <w:lang w:val="it-IT"/>
        </w:rPr>
        <w:t>Convemar</w:t>
      </w:r>
      <w:proofErr w:type="spellEnd"/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è stato implementato nei settori della ricerca scientifica, del trasferimento tecnologico, della pesca e</w:t>
      </w:r>
      <w:r w:rsidR="00A363EC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conservazione dell'ecosistema; fornire documentazione su come gli accordi firmati su questi </w:t>
      </w:r>
      <w:r w:rsidR="00A363EC">
        <w:rPr>
          <w:rFonts w:ascii="Arial" w:hAnsi="Arial" w:cs="Arial"/>
          <w:color w:val="000000"/>
          <w:sz w:val="20"/>
          <w:szCs w:val="20"/>
          <w:lang w:val="it-IT"/>
        </w:rPr>
        <w:t>argomenti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sono stati implementati.</w:t>
      </w:r>
      <w:r w:rsidRPr="00B80A82">
        <w:rPr>
          <w:color w:val="000000"/>
          <w:sz w:val="14"/>
          <w:szCs w:val="14"/>
          <w:lang w:val="it-IT"/>
        </w:rPr>
        <w:t>   </w:t>
      </w:r>
    </w:p>
    <w:p w14:paraId="3CEEB836" w14:textId="0EAC7BB9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15) L' Assemblea d</w:t>
      </w:r>
      <w:r w:rsidR="00A363EC">
        <w:rPr>
          <w:rFonts w:ascii="Arial" w:hAnsi="Arial" w:cs="Arial"/>
          <w:color w:val="000000"/>
          <w:sz w:val="20"/>
          <w:szCs w:val="20"/>
          <w:lang w:val="it-IT"/>
        </w:rPr>
        <w:t>eve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proporre uno schema organizzativo o giuridico per l'integrazione delle politiche pubbliche oceaniche e costiere, tenendo conto dell'economia blu e della pianificazione dello spazio marittimo.</w:t>
      </w:r>
      <w:r w:rsidRPr="00B80A82">
        <w:rPr>
          <w:color w:val="000000"/>
          <w:sz w:val="14"/>
          <w:szCs w:val="14"/>
          <w:lang w:val="it-IT"/>
        </w:rPr>
        <w:t>   </w:t>
      </w:r>
    </w:p>
    <w:p w14:paraId="2D1DB8E6" w14:textId="47513363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16) Monitorare gli attrezzi d</w:t>
      </w:r>
      <w:r w:rsidR="00A363EC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pesca utilizzati dalle </w:t>
      </w:r>
      <w:r w:rsidR="00A363EC" w:rsidRPr="00B80A82">
        <w:rPr>
          <w:rFonts w:ascii="Arial" w:hAnsi="Arial" w:cs="Arial"/>
          <w:color w:val="000000"/>
          <w:sz w:val="20"/>
          <w:szCs w:val="20"/>
          <w:lang w:val="it-IT"/>
        </w:rPr>
        <w:t>nav</w:t>
      </w:r>
      <w:r w:rsidR="00A363EC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di grandi dimensioni e dalle navi a bordo per ispezionare la loro pesca, ai sensi dell'accordo di New York e dell'art. 73</w:t>
      </w:r>
      <w:r w:rsidRPr="00B80A82">
        <w:rPr>
          <w:color w:val="000000"/>
          <w:sz w:val="14"/>
          <w:szCs w:val="14"/>
          <w:lang w:val="it-IT"/>
        </w:rPr>
        <w:t>   </w:t>
      </w:r>
    </w:p>
    <w:p w14:paraId="684B1BC1" w14:textId="77777777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17) Lobby per l'approvazione della Convenzione delle Nazioni Unite sulla biodiversità marina oltre i confini nazionali entro la fine del 2020</w:t>
      </w:r>
      <w:r w:rsidRPr="00B80A82">
        <w:rPr>
          <w:color w:val="000000"/>
          <w:sz w:val="14"/>
          <w:szCs w:val="14"/>
          <w:lang w:val="it-IT"/>
        </w:rPr>
        <w:t>   </w:t>
      </w:r>
    </w:p>
    <w:p w14:paraId="2474B0E7" w14:textId="77777777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18) Che l'accesso alle informazioni interne per il supporto tecnico e scientifico sia garantito quando la raccolta e l'uso di ricerca di tali informazioni contribuiscono allo sviluppo delle politiche di protezione marittima.</w:t>
      </w:r>
      <w:r w:rsidRPr="00B80A82">
        <w:rPr>
          <w:color w:val="000000"/>
          <w:sz w:val="14"/>
          <w:szCs w:val="14"/>
          <w:lang w:val="it-IT"/>
        </w:rPr>
        <w:t>   </w:t>
      </w:r>
    </w:p>
    <w:p w14:paraId="2BB35613" w14:textId="430D26B6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19) Rafforzare i controlli e i permessi CITES </w:t>
      </w:r>
      <w:r w:rsidR="00FB08DA">
        <w:rPr>
          <w:rFonts w:ascii="Arial" w:hAnsi="Arial" w:cs="Arial"/>
          <w:color w:val="000000"/>
          <w:sz w:val="20"/>
          <w:szCs w:val="20"/>
          <w:lang w:val="it-IT"/>
        </w:rPr>
        <w:t>in modo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di prevenire il contrabbando illegale di pinne di squalo o di qualsiasi specie protetta o in via di estinzione attraverso la collaborazione tra il Ministero della produzione, del commercio estero, degli investimenti e della pesca, SENAE</w:t>
      </w:r>
      <w:r w:rsidR="00FB08DA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il Ministero dell'ambiente e dell'acqua</w:t>
      </w:r>
      <w:r w:rsidRPr="00B80A82">
        <w:rPr>
          <w:color w:val="000000"/>
          <w:sz w:val="14"/>
          <w:szCs w:val="14"/>
          <w:lang w:val="it-IT"/>
        </w:rPr>
        <w:t>   </w:t>
      </w:r>
    </w:p>
    <w:p w14:paraId="19F9EDAC" w14:textId="38D16FE5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20) Rinegoziare termini e tempistiche della moratoria in cui la Cina ha indicato che la flotta non </w:t>
      </w:r>
      <w:r w:rsidR="00266E35" w:rsidRPr="00B80A82">
        <w:rPr>
          <w:rFonts w:ascii="Arial" w:hAnsi="Arial" w:cs="Arial"/>
          <w:color w:val="000000"/>
          <w:sz w:val="20"/>
          <w:szCs w:val="20"/>
          <w:lang w:val="it-IT"/>
        </w:rPr>
        <w:t>pescherà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in queste acque da settembre a novembre di ogni anno. Questa influenza della corrente di Humboldt raggiunge l'Ecuador mesi prima di settembre e novembre, portando alta produttività e flusso di molti specie marine, comprese le specie migratrici. Le principali specie bersaglio per la pesca in questa flotta sono il calamaro gigante, lo squalo e il tonno. L'alta stagione di pesca del calamaro gigante va da luglio a ottobre. L'alta stagionalità di pesca del tonno </w:t>
      </w:r>
      <w:r w:rsidR="00266E35" w:rsidRPr="00B80A82">
        <w:rPr>
          <w:rFonts w:ascii="Arial" w:hAnsi="Arial" w:cs="Arial"/>
          <w:color w:val="000000"/>
          <w:sz w:val="20"/>
          <w:szCs w:val="20"/>
          <w:lang w:val="it-IT"/>
        </w:rPr>
        <w:t>varia secondo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la specie: il tonno obeso va da marzo a giugno nella prima stagione dell'anno e da luglio a ottobre nella seconda stagione; tonno pinna gialla da febbraio a maggio nella prima stagione e ottobre e novembre nella seconda stagione; Il tonnetto striato è febbraio, marzo e aprile nella prima stagione</w:t>
      </w:r>
      <w:r w:rsidR="00266E35">
        <w:rPr>
          <w:rFonts w:ascii="Arial" w:hAnsi="Arial" w:cs="Arial"/>
          <w:color w:val="000000"/>
          <w:sz w:val="20"/>
          <w:szCs w:val="20"/>
          <w:lang w:val="it-IT"/>
        </w:rPr>
        <w:t>,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ottobre e novembre nella seconda stagione. Per le specie di squali, non abbiamo questi dati.</w:t>
      </w:r>
      <w:r w:rsidRPr="00B80A82">
        <w:rPr>
          <w:color w:val="000000"/>
          <w:sz w:val="14"/>
          <w:szCs w:val="14"/>
          <w:lang w:val="it-IT"/>
        </w:rPr>
        <w:t>    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241FA000" w14:textId="4941F1A4" w:rsidR="00B80A82" w:rsidRPr="00B80A82" w:rsidRDefault="00B80A82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21) Che i Presidenti di ogni nazione prendano l'iniziativa di dialogare, concordare e fare del mare un punto di incontro per l'efficace conservazione e gestione delle risorse naturali; formare un accordo di consenso per eliminare</w:t>
      </w:r>
      <w:r w:rsidR="00FB08DA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>i</w:t>
      </w:r>
      <w:r w:rsidR="00FB08DA">
        <w:rPr>
          <w:rFonts w:ascii="Arial" w:hAnsi="Arial" w:cs="Arial"/>
          <w:color w:val="000000"/>
          <w:sz w:val="20"/>
          <w:szCs w:val="20"/>
          <w:lang w:val="it-IT"/>
        </w:rPr>
        <w:t xml:space="preserve"> sussidi</w:t>
      </w:r>
      <w:r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al carburante per tutte le navi che forniscono impianti portuali alle navi in ​​questione.</w:t>
      </w:r>
      <w:r w:rsidRPr="00B80A82">
        <w:rPr>
          <w:color w:val="000000"/>
          <w:sz w:val="14"/>
          <w:szCs w:val="14"/>
          <w:lang w:val="it-IT"/>
        </w:rPr>
        <w:t>   </w:t>
      </w:r>
    </w:p>
    <w:p w14:paraId="6C49E289" w14:textId="2D2460D1" w:rsidR="00B80A82" w:rsidRPr="00B80A82" w:rsidRDefault="00266E35" w:rsidP="00B80A82">
      <w:pPr>
        <w:pStyle w:val="NormalWeb"/>
        <w:spacing w:before="0" w:beforeAutospacing="0" w:after="0" w:afterAutospacing="0" w:line="230" w:lineRule="atLeast"/>
        <w:ind w:left="720" w:hanging="360"/>
        <w:jc w:val="both"/>
        <w:rPr>
          <w:color w:val="000000"/>
          <w:sz w:val="20"/>
          <w:szCs w:val="20"/>
          <w:lang w:val="it-IT"/>
        </w:rPr>
      </w:pPr>
      <w:r w:rsidRPr="00266E35">
        <w:rPr>
          <w:rFonts w:ascii="Arial" w:hAnsi="Arial" w:cs="Arial"/>
          <w:color w:val="000000"/>
          <w:sz w:val="20"/>
          <w:szCs w:val="20"/>
          <w:lang w:val="it-IT"/>
        </w:rPr>
        <w:t>22) che il principio di precauzione stabilito nella dichiarazione di Rio (1992) sia richiesto e applicato;</w:t>
      </w:r>
      <w:r w:rsidRPr="00266E35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B80A82"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che lo </w:t>
      </w:r>
      <w:r w:rsidR="00FB08DA">
        <w:rPr>
          <w:rFonts w:ascii="Arial" w:hAnsi="Arial" w:cs="Arial"/>
          <w:color w:val="000000"/>
          <w:sz w:val="20"/>
          <w:szCs w:val="20"/>
          <w:lang w:val="it-IT"/>
        </w:rPr>
        <w:t>s</w:t>
      </w:r>
      <w:r w:rsidR="00B80A82"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tato ecuadoriano rivendichi la capacità di imporre misure restrittive, senza la necessità di prove scientifiche, come misura precauzionale </w:t>
      </w:r>
      <w:r w:rsidR="00FB08DA">
        <w:rPr>
          <w:rFonts w:ascii="Arial" w:hAnsi="Arial" w:cs="Arial"/>
          <w:color w:val="000000"/>
          <w:sz w:val="20"/>
          <w:szCs w:val="20"/>
          <w:lang w:val="it-IT"/>
        </w:rPr>
        <w:t>di</w:t>
      </w:r>
      <w:r w:rsidR="00B80A82" w:rsidRPr="00B80A82">
        <w:rPr>
          <w:rFonts w:ascii="Arial" w:hAnsi="Arial" w:cs="Arial"/>
          <w:color w:val="000000"/>
          <w:sz w:val="20"/>
          <w:szCs w:val="20"/>
          <w:lang w:val="it-IT"/>
        </w:rPr>
        <w:t xml:space="preserve"> protezione delle risorse </w:t>
      </w:r>
      <w:r w:rsidR="00FB08DA">
        <w:rPr>
          <w:rFonts w:ascii="Arial" w:hAnsi="Arial" w:cs="Arial"/>
          <w:color w:val="000000"/>
          <w:sz w:val="20"/>
          <w:szCs w:val="20"/>
          <w:lang w:val="it-IT"/>
        </w:rPr>
        <w:t>della pesca</w:t>
      </w:r>
      <w:r w:rsidR="00B80A82" w:rsidRPr="00B80A82">
        <w:rPr>
          <w:rFonts w:ascii="Arial" w:hAnsi="Arial" w:cs="Arial"/>
          <w:color w:val="000000"/>
          <w:sz w:val="20"/>
          <w:szCs w:val="20"/>
          <w:lang w:val="it-IT"/>
        </w:rPr>
        <w:t>, biodiversità e dei mezzi di sussistenza delle generazioni future.</w:t>
      </w:r>
      <w:r w:rsidR="00B80A82" w:rsidRPr="00B80A82">
        <w:rPr>
          <w:color w:val="000000"/>
          <w:sz w:val="14"/>
          <w:szCs w:val="14"/>
          <w:lang w:val="it-IT"/>
        </w:rPr>
        <w:t>   </w:t>
      </w:r>
    </w:p>
    <w:p w14:paraId="698486FF" w14:textId="77777777" w:rsidR="00B80A82" w:rsidRPr="00B80A82" w:rsidRDefault="00B80A82" w:rsidP="00B80A82">
      <w:pPr>
        <w:pStyle w:val="NormalWeb"/>
        <w:spacing w:before="0" w:beforeAutospacing="0" w:after="0" w:afterAutospacing="0" w:line="230" w:lineRule="atLeast"/>
        <w:jc w:val="both"/>
        <w:rPr>
          <w:color w:val="000000"/>
          <w:sz w:val="20"/>
          <w:szCs w:val="20"/>
          <w:lang w:val="it-IT"/>
        </w:rPr>
      </w:pPr>
      <w:r w:rsidRPr="00B80A82">
        <w:rPr>
          <w:rFonts w:ascii="Arial" w:hAnsi="Arial" w:cs="Arial"/>
          <w:color w:val="000000"/>
          <w:sz w:val="20"/>
          <w:szCs w:val="20"/>
          <w:lang w:val="it-IT"/>
        </w:rPr>
        <w:t> </w:t>
      </w:r>
    </w:p>
    <w:p w14:paraId="1C3BCDC3" w14:textId="77777777" w:rsidR="00B80A82" w:rsidRDefault="00B80A82" w:rsidP="00B80A82">
      <w:pPr>
        <w:pStyle w:val="NormalWeb"/>
        <w:spacing w:before="0" w:beforeAutospacing="0" w:after="0" w:afterAutospacing="0" w:line="230" w:lineRule="atLeast"/>
        <w:jc w:val="both"/>
        <w:rPr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Cordiali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saluti</w:t>
      </w:r>
      <w:proofErr w:type="spellEnd"/>
    </w:p>
    <w:p w14:paraId="69CF02EC" w14:textId="21B38CF8" w:rsidR="00F92CF1" w:rsidRDefault="00F92CF1">
      <w:pPr>
        <w:rPr>
          <w:lang w:val="it-IT"/>
        </w:rPr>
      </w:pPr>
    </w:p>
    <w:p w14:paraId="0033DA9E" w14:textId="60568EAD" w:rsidR="00266E35" w:rsidRDefault="00266E35">
      <w:pPr>
        <w:rPr>
          <w:lang w:val="it-IT"/>
        </w:rPr>
      </w:pPr>
    </w:p>
    <w:p w14:paraId="5ED2D624" w14:textId="784B0C12" w:rsidR="00266E35" w:rsidRPr="00266E35" w:rsidRDefault="00266E35" w:rsidP="00266E35">
      <w:pPr>
        <w:rPr>
          <w:lang w:val="it-IT"/>
        </w:rPr>
      </w:pPr>
      <w:r w:rsidRPr="00266E35">
        <w:rPr>
          <w:lang w:val="it-IT"/>
        </w:rPr>
        <w:t>Nomi e cognomi</w:t>
      </w:r>
    </w:p>
    <w:p w14:paraId="596E0709" w14:textId="34FFC5D5" w:rsidR="00266E35" w:rsidRPr="00266E35" w:rsidRDefault="00266E35" w:rsidP="00266E35">
      <w:pPr>
        <w:rPr>
          <w:lang w:val="it-IT"/>
        </w:rPr>
      </w:pPr>
      <w:r>
        <w:rPr>
          <w:lang w:val="it-IT"/>
        </w:rPr>
        <w:t>Numero di identificazione</w:t>
      </w:r>
      <w:r w:rsidRPr="00266E35">
        <w:rPr>
          <w:lang w:val="it-IT"/>
        </w:rPr>
        <w:t>:</w:t>
      </w:r>
    </w:p>
    <w:p w14:paraId="6D10BA96" w14:textId="77777777" w:rsidR="00266E35" w:rsidRPr="00266E35" w:rsidRDefault="00266E35" w:rsidP="00266E35">
      <w:pPr>
        <w:rPr>
          <w:lang w:val="it-IT"/>
        </w:rPr>
      </w:pPr>
      <w:r w:rsidRPr="00266E35">
        <w:rPr>
          <w:lang w:val="it-IT"/>
        </w:rPr>
        <w:t>Indirizzo e-mail:</w:t>
      </w:r>
    </w:p>
    <w:p w14:paraId="35D2EFEC" w14:textId="77777777" w:rsidR="00266E35" w:rsidRPr="00266E35" w:rsidRDefault="00266E35" w:rsidP="00266E35">
      <w:pPr>
        <w:rPr>
          <w:lang w:val="it-IT"/>
        </w:rPr>
      </w:pPr>
    </w:p>
    <w:p w14:paraId="73AC744A" w14:textId="77777777" w:rsidR="00266E35" w:rsidRPr="007B65DA" w:rsidRDefault="00266E35">
      <w:pPr>
        <w:rPr>
          <w:lang w:val="it-IT"/>
        </w:rPr>
      </w:pPr>
    </w:p>
    <w:sectPr w:rsidR="00266E35" w:rsidRPr="007B6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DA"/>
    <w:rsid w:val="00266E35"/>
    <w:rsid w:val="002C159E"/>
    <w:rsid w:val="004F6175"/>
    <w:rsid w:val="0061640B"/>
    <w:rsid w:val="007B65DA"/>
    <w:rsid w:val="009A3D53"/>
    <w:rsid w:val="00A363EC"/>
    <w:rsid w:val="00B80A82"/>
    <w:rsid w:val="00F92CF1"/>
    <w:rsid w:val="00FB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74AD"/>
  <w15:chartTrackingRefBased/>
  <w15:docId w15:val="{B76C9149-508F-45BB-B89C-296C3216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Dapelo</dc:creator>
  <cp:keywords/>
  <dc:description/>
  <cp:lastModifiedBy>Humberto Dapelo</cp:lastModifiedBy>
  <cp:revision>1</cp:revision>
  <dcterms:created xsi:type="dcterms:W3CDTF">2020-08-17T17:33:00Z</dcterms:created>
  <dcterms:modified xsi:type="dcterms:W3CDTF">2020-08-17T22:41:00Z</dcterms:modified>
</cp:coreProperties>
</file>